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1FC1793F" w14:textId="77777777">
              <w:trPr>
                <w:trHeight w:hRule="exact" w:val="4320"/>
              </w:trPr>
              <w:tc>
                <w:tcPr>
                  <w:tcW w:w="2500" w:type="pct"/>
                  <w:shd w:val="clear" w:color="auto" w:fill="663366" w:themeFill="accent1"/>
                  <w:vAlign w:val="center"/>
                </w:tcPr>
                <w:p w14:paraId="44B52264" w14:textId="50AE83F4" w:rsidR="00110A81" w:rsidRDefault="000E4366" w:rsidP="00D33D9A">
                  <w:pPr>
                    <w:pStyle w:val="Title"/>
                  </w:pPr>
                  <w:proofErr w:type="spellStart"/>
                  <w:r w:rsidRPr="000E4366">
                    <w:t>Dr</w:t>
                  </w:r>
                  <w:proofErr w:type="spellEnd"/>
                  <w:r w:rsidRPr="000E4366">
                    <w:t xml:space="preserve"> Arayomi’s Surgery</w:t>
                  </w:r>
                </w:p>
              </w:tc>
              <w:tc>
                <w:tcPr>
                  <w:tcW w:w="2500" w:type="pct"/>
                </w:tcPr>
                <w:p w14:paraId="73F52CB8" w14:textId="03925F68" w:rsidR="00110A81" w:rsidRDefault="00110A81"/>
              </w:tc>
            </w:tr>
            <w:tr w:rsidR="00110A81" w14:paraId="63DB3BD4" w14:textId="77777777">
              <w:trPr>
                <w:trHeight w:hRule="exact" w:val="4320"/>
              </w:trPr>
              <w:tc>
                <w:tcPr>
                  <w:tcW w:w="2500"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500"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1598E1AA" w14:textId="77777777" w:rsidR="004943C8" w:rsidRDefault="004943C8" w:rsidP="004943C8">
            <w:pPr>
              <w:pStyle w:val="BlockText"/>
            </w:pPr>
            <w:proofErr w:type="spellStart"/>
            <w:r>
              <w:t>Dr</w:t>
            </w:r>
            <w:proofErr w:type="spellEnd"/>
            <w:r>
              <w:t xml:space="preserve"> Arayomi’s Surgery</w:t>
            </w:r>
          </w:p>
          <w:p w14:paraId="2515F4E0" w14:textId="77777777" w:rsidR="004943C8" w:rsidRDefault="004943C8" w:rsidP="004943C8">
            <w:pPr>
              <w:pStyle w:val="BlockText"/>
            </w:pPr>
            <w:r>
              <w:t>East Wing Dipple Medical Centre</w:t>
            </w:r>
          </w:p>
          <w:p w14:paraId="565FFF1A" w14:textId="77777777" w:rsidR="004943C8" w:rsidRDefault="004943C8" w:rsidP="004943C8">
            <w:pPr>
              <w:pStyle w:val="BlockText"/>
            </w:pPr>
            <w:r>
              <w:t>Wickford Avenue</w:t>
            </w:r>
          </w:p>
          <w:p w14:paraId="3BCA7E75" w14:textId="77777777" w:rsidR="004943C8" w:rsidRDefault="004943C8" w:rsidP="004943C8">
            <w:pPr>
              <w:pStyle w:val="BlockText"/>
            </w:pPr>
            <w:proofErr w:type="spellStart"/>
            <w:r>
              <w:t>Pitsea</w:t>
            </w:r>
            <w:proofErr w:type="spellEnd"/>
          </w:p>
          <w:p w14:paraId="62622B90" w14:textId="77777777" w:rsidR="004943C8" w:rsidRDefault="004943C8" w:rsidP="004943C8">
            <w:pPr>
              <w:pStyle w:val="BlockText"/>
            </w:pPr>
            <w:r>
              <w:t>SS13 3HQ</w:t>
            </w:r>
          </w:p>
          <w:p w14:paraId="4F26ECA3" w14:textId="6B2E2414" w:rsidR="004943C8" w:rsidRDefault="004943C8" w:rsidP="004943C8">
            <w:pPr>
              <w:pStyle w:val="BlockText"/>
            </w:pPr>
            <w:r>
              <w:t>Tel. 01268 556 453</w:t>
            </w:r>
          </w:p>
          <w:p w14:paraId="77874665" w14:textId="10C6D382" w:rsidR="003C0C07" w:rsidRDefault="003C0C07" w:rsidP="003C0C07">
            <w:pPr>
              <w:pStyle w:val="BlockText"/>
            </w:pP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118EA900"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proofErr w:type="spellStart"/>
      <w:r w:rsidR="000E4366" w:rsidRPr="000E4366">
        <w:rPr>
          <w:rFonts w:ascii="Arial" w:hAnsi="Arial" w:cs="Arial"/>
          <w:sz w:val="22"/>
          <w:szCs w:val="22"/>
        </w:rPr>
        <w:t>Dr</w:t>
      </w:r>
      <w:proofErr w:type="spellEnd"/>
      <w:r w:rsidR="000E4366" w:rsidRPr="000E4366">
        <w:rPr>
          <w:rFonts w:ascii="Arial" w:hAnsi="Arial" w:cs="Arial"/>
          <w:sz w:val="22"/>
          <w:szCs w:val="22"/>
        </w:rPr>
        <w:t xml:space="preserve"> Arayomi’s Surgery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harmonise data privacy laws across Europe, to protect and empower all EU citizens’ data privacy and to reshape the way in which organisations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050A654D"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proofErr w:type="spellStart"/>
      <w:r w:rsidR="000E4366" w:rsidRPr="000E4366">
        <w:rPr>
          <w:rFonts w:ascii="Arial" w:hAnsi="Arial" w:cs="Arial"/>
          <w:sz w:val="22"/>
          <w:szCs w:val="22"/>
        </w:rPr>
        <w:t>Dr</w:t>
      </w:r>
      <w:proofErr w:type="spellEnd"/>
      <w:r w:rsidR="000E4366" w:rsidRPr="000E4366">
        <w:rPr>
          <w:rFonts w:ascii="Arial" w:hAnsi="Arial" w:cs="Arial"/>
          <w:sz w:val="22"/>
          <w:szCs w:val="22"/>
        </w:rPr>
        <w:t xml:space="preserve"> Arayomi’s Surgery</w:t>
      </w:r>
      <w:r w:rsidR="000E4366">
        <w:rPr>
          <w:rFonts w:ascii="Arial" w:hAnsi="Arial" w:cs="Arial"/>
          <w:sz w:val="22"/>
          <w:szCs w:val="22"/>
        </w:rPr>
        <w:t>,</w:t>
      </w:r>
      <w:r w:rsidR="000E4366" w:rsidRPr="000E4366">
        <w:rPr>
          <w:rFonts w:ascii="Arial" w:hAnsi="Arial" w:cs="Arial"/>
          <w:sz w:val="22"/>
          <w:szCs w:val="22"/>
        </w:rPr>
        <w:t xml:space="preserve"> </w:t>
      </w:r>
      <w:r w:rsidRPr="00E10CFE">
        <w:rPr>
          <w:rFonts w:ascii="Arial" w:hAnsi="Arial" w:cs="Arial"/>
          <w:sz w:val="22"/>
          <w:szCs w:val="22"/>
        </w:rPr>
        <w:t>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2FE28451" w14:textId="094C9472" w:rsidR="00352816" w:rsidRPr="00352816" w:rsidRDefault="00E10CFE" w:rsidP="00352816">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E8BEECA" w14:textId="2D668C0A"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proofErr w:type="spellStart"/>
      <w:r w:rsidR="000E4366" w:rsidRPr="000E4366">
        <w:rPr>
          <w:rFonts w:ascii="Arial" w:hAnsi="Arial" w:cs="Arial"/>
          <w:color w:val="000000" w:themeColor="text1"/>
          <w:sz w:val="22"/>
          <w:szCs w:val="22"/>
        </w:rPr>
        <w:t>Dr</w:t>
      </w:r>
      <w:proofErr w:type="spellEnd"/>
      <w:r w:rsidR="000E4366" w:rsidRPr="000E4366">
        <w:rPr>
          <w:rFonts w:ascii="Arial" w:hAnsi="Arial" w:cs="Arial"/>
          <w:color w:val="000000" w:themeColor="text1"/>
          <w:sz w:val="22"/>
          <w:szCs w:val="22"/>
        </w:rPr>
        <w:t xml:space="preserve"> Arayomi’s Surgery</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bookmarkStart w:id="0" w:name="_GoBack"/>
      <w:bookmarkEnd w:id="0"/>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5DE5F10C" w:rsidR="00D76108" w:rsidRPr="00D76108" w:rsidRDefault="006712FC" w:rsidP="00D76108">
      <w:pPr>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The national data opt-out </w:t>
      </w:r>
      <w:proofErr w:type="spellStart"/>
      <w:r>
        <w:rPr>
          <w:rFonts w:ascii="Arial" w:hAnsi="Arial" w:cs="Arial"/>
          <w:color w:val="000000" w:themeColor="text1"/>
          <w:sz w:val="22"/>
          <w:szCs w:val="22"/>
        </w:rPr>
        <w:t>programme</w:t>
      </w:r>
      <w:proofErr w:type="spellEnd"/>
      <w:r>
        <w:rPr>
          <w:rFonts w:ascii="Arial" w:hAnsi="Arial" w:cs="Arial"/>
          <w:color w:val="000000" w:themeColor="text1"/>
          <w:sz w:val="22"/>
          <w:szCs w:val="22"/>
        </w:rPr>
        <w:t xml:space="preserve"> affords patients the opportunity to make an informed choice about whether they wish their confidential patient information to be used for their individual care and treatment or also used for research and planning purposes</w:t>
      </w:r>
      <w:r w:rsidR="00D76108" w:rsidRPr="00D76108">
        <w:rPr>
          <w:rFonts w:ascii="Arial" w:hAnsi="Arial" w:cs="Arial"/>
          <w:color w:val="000000" w:themeColor="text1"/>
          <w:sz w:val="22"/>
          <w:szCs w:val="22"/>
        </w:rPr>
        <w:t>.</w:t>
      </w:r>
      <w:r w:rsidR="00541238">
        <w:rPr>
          <w:rFonts w:ascii="Arial" w:hAnsi="Arial" w:cs="Arial"/>
          <w:color w:val="000000" w:themeColor="text1"/>
          <w:sz w:val="22"/>
          <w:szCs w:val="22"/>
        </w:rPr>
        <w:t xml:space="preserve"> </w:t>
      </w:r>
      <w:r>
        <w:rPr>
          <w:rFonts w:ascii="Arial" w:hAnsi="Arial" w:cs="Arial"/>
          <w:color w:val="000000" w:themeColor="text1"/>
          <w:sz w:val="22"/>
          <w:szCs w:val="22"/>
        </w:rPr>
        <w:t>Patients who wish to opt out of data collection will be able to set their national data opt-out choice online. An alternat</w:t>
      </w:r>
      <w:r w:rsidR="004176D4">
        <w:rPr>
          <w:rFonts w:ascii="Arial" w:hAnsi="Arial" w:cs="Arial"/>
          <w:color w:val="000000" w:themeColor="text1"/>
          <w:sz w:val="22"/>
          <w:szCs w:val="22"/>
        </w:rPr>
        <w:t>iv</w:t>
      </w:r>
      <w:r>
        <w:rPr>
          <w:rFonts w:ascii="Arial" w:hAnsi="Arial" w:cs="Arial"/>
          <w:color w:val="000000" w:themeColor="text1"/>
          <w:sz w:val="22"/>
          <w:szCs w:val="22"/>
        </w:rPr>
        <w:t>e provision will be made for those patients who are unable to or do not want to use the online system.</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2E2452">
        <w:rPr>
          <w:rFonts w:ascii="Arial" w:hAnsi="Arial" w:cs="Arial"/>
          <w:color w:val="000000" w:themeColor="text1"/>
          <w:sz w:val="22"/>
          <w:szCs w:val="22"/>
        </w:rPr>
        <w:t>inaccuracies,</w:t>
      </w:r>
      <w:proofErr w:type="gramEnd"/>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9F7379F" w14:textId="77777777" w:rsidR="000E4366" w:rsidRPr="000E4366" w:rsidRDefault="000E4366" w:rsidP="000E4366">
      <w:pPr>
        <w:pStyle w:val="ListParagraph"/>
        <w:numPr>
          <w:ilvl w:val="0"/>
          <w:numId w:val="8"/>
        </w:numPr>
        <w:spacing w:after="0" w:line="240" w:lineRule="auto"/>
        <w:rPr>
          <w:rFonts w:ascii="Arial" w:hAnsi="Arial" w:cs="Arial"/>
          <w:color w:val="000000" w:themeColor="text1"/>
          <w:sz w:val="22"/>
          <w:szCs w:val="22"/>
        </w:rPr>
      </w:pPr>
      <w:r w:rsidRPr="000E4366">
        <w:rPr>
          <w:rFonts w:ascii="Arial" w:hAnsi="Arial" w:cs="Arial"/>
          <w:color w:val="000000" w:themeColor="text1"/>
          <w:sz w:val="22"/>
          <w:szCs w:val="22"/>
        </w:rPr>
        <w:t xml:space="preserve">Contact the practice’s data controller via email at </w:t>
      </w:r>
      <w:r w:rsidRPr="000E4366">
        <w:rPr>
          <w:rFonts w:ascii="Arial" w:hAnsi="Arial" w:cs="Arial"/>
          <w:b/>
          <w:color w:val="000000" w:themeColor="text1"/>
          <w:sz w:val="22"/>
          <w:szCs w:val="22"/>
        </w:rPr>
        <w:t>P.managery00758@nhs.net</w:t>
      </w:r>
      <w:r w:rsidRPr="000E4366">
        <w:rPr>
          <w:rFonts w:ascii="Arial" w:hAnsi="Arial" w:cs="Arial"/>
          <w:color w:val="000000" w:themeColor="text1"/>
          <w:sz w:val="22"/>
          <w:szCs w:val="22"/>
        </w:rPr>
        <w:t>. GP practices are data controllers for the data they hold about their patients</w:t>
      </w:r>
      <w:r w:rsidRPr="000E4366">
        <w:rPr>
          <w:rStyle w:val="FootnoteReference"/>
          <w:rFonts w:ascii="Arial" w:hAnsi="Arial" w:cs="Arial"/>
          <w:color w:val="000000" w:themeColor="text1"/>
          <w:sz w:val="22"/>
          <w:szCs w:val="22"/>
        </w:rPr>
        <w:footnoteReference w:id="1"/>
      </w:r>
      <w:r w:rsidRPr="000E4366">
        <w:rPr>
          <w:rFonts w:ascii="Arial" w:hAnsi="Arial" w:cs="Arial"/>
          <w:color w:val="000000" w:themeColor="text1"/>
          <w:sz w:val="22"/>
          <w:szCs w:val="22"/>
        </w:rPr>
        <w:t xml:space="preserve">    </w:t>
      </w:r>
    </w:p>
    <w:p w14:paraId="2C1DAF32" w14:textId="77777777" w:rsidR="000E4366" w:rsidRPr="000E4366" w:rsidRDefault="000E4366" w:rsidP="000E4366">
      <w:pPr>
        <w:pStyle w:val="ListParagraph"/>
        <w:numPr>
          <w:ilvl w:val="0"/>
          <w:numId w:val="8"/>
        </w:numPr>
        <w:spacing w:after="0" w:line="240" w:lineRule="auto"/>
        <w:rPr>
          <w:rFonts w:ascii="Arial" w:hAnsi="Arial" w:cs="Arial"/>
          <w:color w:val="000000" w:themeColor="text1"/>
          <w:sz w:val="22"/>
          <w:szCs w:val="22"/>
        </w:rPr>
      </w:pPr>
      <w:r w:rsidRPr="000E4366">
        <w:rPr>
          <w:rFonts w:ascii="Arial" w:hAnsi="Arial" w:cs="Arial"/>
          <w:color w:val="000000" w:themeColor="text1"/>
          <w:sz w:val="22"/>
          <w:szCs w:val="22"/>
        </w:rPr>
        <w:t xml:space="preserve">Write to the data controller at </w:t>
      </w:r>
      <w:proofErr w:type="spellStart"/>
      <w:r w:rsidRPr="000E4366">
        <w:rPr>
          <w:rFonts w:ascii="Arial" w:hAnsi="Arial" w:cs="Arial"/>
          <w:b/>
          <w:color w:val="000000" w:themeColor="text1"/>
          <w:sz w:val="22"/>
          <w:szCs w:val="22"/>
        </w:rPr>
        <w:t>Dr</w:t>
      </w:r>
      <w:proofErr w:type="spellEnd"/>
      <w:r w:rsidRPr="000E4366">
        <w:rPr>
          <w:rFonts w:ascii="Arial" w:hAnsi="Arial" w:cs="Arial"/>
          <w:b/>
          <w:color w:val="000000" w:themeColor="text1"/>
          <w:sz w:val="22"/>
          <w:szCs w:val="22"/>
        </w:rPr>
        <w:t xml:space="preserve"> Arayomi’s Surgery, Dipple Medical Centre, </w:t>
      </w:r>
      <w:proofErr w:type="gramStart"/>
      <w:r w:rsidRPr="000E4366">
        <w:rPr>
          <w:rFonts w:ascii="Arial" w:hAnsi="Arial" w:cs="Arial"/>
          <w:b/>
          <w:color w:val="000000" w:themeColor="text1"/>
          <w:sz w:val="22"/>
          <w:szCs w:val="22"/>
        </w:rPr>
        <w:t>East</w:t>
      </w:r>
      <w:proofErr w:type="gramEnd"/>
      <w:r w:rsidRPr="000E4366">
        <w:rPr>
          <w:rFonts w:ascii="Arial" w:hAnsi="Arial" w:cs="Arial"/>
          <w:b/>
          <w:color w:val="000000" w:themeColor="text1"/>
          <w:sz w:val="22"/>
          <w:szCs w:val="22"/>
        </w:rPr>
        <w:t xml:space="preserve"> Wing. Wickford Avenue, </w:t>
      </w:r>
      <w:proofErr w:type="spellStart"/>
      <w:r w:rsidRPr="000E4366">
        <w:rPr>
          <w:rFonts w:ascii="Arial" w:hAnsi="Arial" w:cs="Arial"/>
          <w:b/>
          <w:color w:val="000000" w:themeColor="text1"/>
          <w:sz w:val="22"/>
          <w:szCs w:val="22"/>
        </w:rPr>
        <w:t>Basildon</w:t>
      </w:r>
      <w:proofErr w:type="spellEnd"/>
      <w:r w:rsidRPr="000E4366">
        <w:rPr>
          <w:rFonts w:ascii="Arial" w:hAnsi="Arial" w:cs="Arial"/>
          <w:b/>
          <w:color w:val="000000" w:themeColor="text1"/>
          <w:sz w:val="22"/>
          <w:szCs w:val="22"/>
        </w:rPr>
        <w:t>, SS13 3HQ</w:t>
      </w:r>
    </w:p>
    <w:p w14:paraId="09D6E23D" w14:textId="77777777" w:rsidR="000E4366" w:rsidRPr="000E4366" w:rsidRDefault="000E4366" w:rsidP="000E4366">
      <w:pPr>
        <w:pStyle w:val="ListParagraph"/>
        <w:numPr>
          <w:ilvl w:val="0"/>
          <w:numId w:val="8"/>
        </w:numPr>
        <w:spacing w:after="0" w:line="240" w:lineRule="auto"/>
        <w:rPr>
          <w:rFonts w:ascii="Arial" w:hAnsi="Arial" w:cs="Arial"/>
          <w:color w:val="000000" w:themeColor="text1"/>
          <w:sz w:val="22"/>
          <w:szCs w:val="22"/>
        </w:rPr>
      </w:pPr>
      <w:r w:rsidRPr="000E4366">
        <w:rPr>
          <w:rFonts w:ascii="Arial" w:hAnsi="Arial" w:cs="Arial"/>
          <w:color w:val="000000" w:themeColor="text1"/>
          <w:sz w:val="22"/>
          <w:szCs w:val="22"/>
        </w:rPr>
        <w:t xml:space="preserve">Ask to speak to the practice manager  or their deputy </w:t>
      </w:r>
    </w:p>
    <w:p w14:paraId="09DB5A12" w14:textId="12752358" w:rsidR="000E4366" w:rsidRPr="000E4366" w:rsidRDefault="000E4366" w:rsidP="002E2452">
      <w:pPr>
        <w:spacing w:line="240" w:lineRule="auto"/>
        <w:rPr>
          <w:rFonts w:ascii="Arial" w:hAnsi="Arial" w:cs="Arial"/>
          <w:b/>
          <w:color w:val="000000" w:themeColor="text1"/>
          <w:sz w:val="22"/>
          <w:szCs w:val="22"/>
        </w:rPr>
      </w:pPr>
      <w:r w:rsidRPr="000E4366">
        <w:rPr>
          <w:rFonts w:ascii="Arial" w:hAnsi="Arial" w:cs="Arial"/>
          <w:color w:val="000000" w:themeColor="text1"/>
          <w:sz w:val="22"/>
          <w:szCs w:val="22"/>
        </w:rPr>
        <w:t xml:space="preserve">The Data Protection Officer (DPO) for </w:t>
      </w:r>
      <w:proofErr w:type="spellStart"/>
      <w:r w:rsidRPr="000E4366">
        <w:rPr>
          <w:rFonts w:ascii="Arial" w:hAnsi="Arial" w:cs="Arial"/>
          <w:color w:val="000000" w:themeColor="text1"/>
          <w:sz w:val="22"/>
          <w:szCs w:val="22"/>
        </w:rPr>
        <w:t>Dr</w:t>
      </w:r>
      <w:proofErr w:type="spellEnd"/>
      <w:r w:rsidRPr="000E4366">
        <w:rPr>
          <w:rFonts w:ascii="Arial" w:hAnsi="Arial" w:cs="Arial"/>
          <w:color w:val="000000" w:themeColor="text1"/>
          <w:sz w:val="22"/>
          <w:szCs w:val="22"/>
        </w:rPr>
        <w:t xml:space="preserve"> Arayomi’s Surgery is </w:t>
      </w:r>
      <w:r w:rsidRPr="000E4366">
        <w:rPr>
          <w:rFonts w:ascii="Arial" w:hAnsi="Arial" w:cs="Arial"/>
          <w:b/>
          <w:color w:val="000000" w:themeColor="text1"/>
          <w:sz w:val="22"/>
          <w:szCs w:val="22"/>
        </w:rPr>
        <w:t>Jane Marley</w:t>
      </w:r>
      <w:r w:rsidRPr="000E4366">
        <w:rPr>
          <w:rFonts w:ascii="Arial" w:hAnsi="Arial" w:cs="Arial"/>
          <w:color w:val="000000" w:themeColor="text1"/>
          <w:sz w:val="22"/>
          <w:szCs w:val="22"/>
        </w:rPr>
        <w:t xml:space="preserve"> based at </w:t>
      </w:r>
      <w:proofErr w:type="spellStart"/>
      <w:r w:rsidRPr="000E4366">
        <w:rPr>
          <w:rFonts w:ascii="Arial" w:hAnsi="Arial" w:cs="Arial"/>
          <w:b/>
          <w:color w:val="000000" w:themeColor="text1"/>
          <w:sz w:val="22"/>
          <w:szCs w:val="22"/>
        </w:rPr>
        <w:t>Basildon</w:t>
      </w:r>
      <w:proofErr w:type="spellEnd"/>
      <w:r w:rsidRPr="000E4366">
        <w:rPr>
          <w:rFonts w:ascii="Arial" w:hAnsi="Arial" w:cs="Arial"/>
          <w:b/>
          <w:color w:val="000000" w:themeColor="text1"/>
          <w:sz w:val="22"/>
          <w:szCs w:val="22"/>
        </w:rPr>
        <w:t xml:space="preserve"> and Brentwood CCG.</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492E568D"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0E4366">
        <w:rPr>
          <w:rFonts w:ascii="Arial" w:hAnsi="Arial" w:cs="Arial"/>
          <w:color w:val="000000" w:themeColor="text1"/>
          <w:sz w:val="22"/>
          <w:szCs w:val="22"/>
        </w:rPr>
        <w:t xml:space="preserve"> </w:t>
      </w:r>
      <w:r w:rsidR="00680896">
        <w:rPr>
          <w:rFonts w:ascii="Arial" w:hAnsi="Arial" w:cs="Arial"/>
          <w:b/>
          <w:color w:val="000000" w:themeColor="text1"/>
          <w:sz w:val="22"/>
          <w:szCs w:val="22"/>
        </w:rPr>
        <w:t>May 2020</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9737" w14:textId="77777777" w:rsidR="00061848" w:rsidRDefault="00061848">
      <w:pPr>
        <w:spacing w:after="0" w:line="240" w:lineRule="auto"/>
      </w:pPr>
      <w:r>
        <w:separator/>
      </w:r>
    </w:p>
  </w:endnote>
  <w:endnote w:type="continuationSeparator" w:id="0">
    <w:p w14:paraId="21AAE72D" w14:textId="77777777" w:rsidR="00061848" w:rsidRDefault="0006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816">
      <w:rPr>
        <w:rStyle w:val="PageNumber"/>
        <w:noProof/>
      </w:rPr>
      <w:t>3</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D4A1F" w14:textId="77777777" w:rsidR="00061848" w:rsidRDefault="00061848">
      <w:pPr>
        <w:spacing w:after="0" w:line="240" w:lineRule="auto"/>
      </w:pPr>
      <w:r>
        <w:separator/>
      </w:r>
    </w:p>
  </w:footnote>
  <w:footnote w:type="continuationSeparator" w:id="0">
    <w:p w14:paraId="03404606" w14:textId="77777777" w:rsidR="00061848" w:rsidRDefault="00061848">
      <w:pPr>
        <w:spacing w:after="0" w:line="240" w:lineRule="auto"/>
      </w:pPr>
      <w:r>
        <w:continuationSeparator/>
      </w:r>
    </w:p>
  </w:footnote>
  <w:footnote w:id="1">
    <w:p w14:paraId="2AEAF2E6" w14:textId="77777777" w:rsidR="000E4366" w:rsidRDefault="000E4366" w:rsidP="000E4366">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 Coates">
    <w15:presenceInfo w15:providerId="None" w15:userId="Phil Co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61848"/>
    <w:rsid w:val="00070A17"/>
    <w:rsid w:val="000E4366"/>
    <w:rsid w:val="000F6F36"/>
    <w:rsid w:val="00110A81"/>
    <w:rsid w:val="00142F5C"/>
    <w:rsid w:val="00191329"/>
    <w:rsid w:val="0019510F"/>
    <w:rsid w:val="001A69EA"/>
    <w:rsid w:val="001D1F0D"/>
    <w:rsid w:val="00263834"/>
    <w:rsid w:val="00265B76"/>
    <w:rsid w:val="002D6A1A"/>
    <w:rsid w:val="002E2452"/>
    <w:rsid w:val="002E3EC6"/>
    <w:rsid w:val="00301C09"/>
    <w:rsid w:val="00352816"/>
    <w:rsid w:val="0036734B"/>
    <w:rsid w:val="003A6A38"/>
    <w:rsid w:val="003B10BE"/>
    <w:rsid w:val="003B5AE1"/>
    <w:rsid w:val="003C0C07"/>
    <w:rsid w:val="003C2F57"/>
    <w:rsid w:val="003E7496"/>
    <w:rsid w:val="003F62A2"/>
    <w:rsid w:val="004036FE"/>
    <w:rsid w:val="004124EE"/>
    <w:rsid w:val="0041615B"/>
    <w:rsid w:val="004176D4"/>
    <w:rsid w:val="0043331C"/>
    <w:rsid w:val="00451821"/>
    <w:rsid w:val="004943C8"/>
    <w:rsid w:val="00541238"/>
    <w:rsid w:val="00617CF8"/>
    <w:rsid w:val="00644055"/>
    <w:rsid w:val="006712FC"/>
    <w:rsid w:val="00680896"/>
    <w:rsid w:val="00710473"/>
    <w:rsid w:val="00714EC2"/>
    <w:rsid w:val="00747F99"/>
    <w:rsid w:val="007C2984"/>
    <w:rsid w:val="008228AC"/>
    <w:rsid w:val="008624D7"/>
    <w:rsid w:val="008E30BF"/>
    <w:rsid w:val="00914EC0"/>
    <w:rsid w:val="009201C3"/>
    <w:rsid w:val="009217DF"/>
    <w:rsid w:val="0098104C"/>
    <w:rsid w:val="009949E6"/>
    <w:rsid w:val="009C4E6A"/>
    <w:rsid w:val="00B12BD5"/>
    <w:rsid w:val="00B26D91"/>
    <w:rsid w:val="00B3752B"/>
    <w:rsid w:val="00B50CEF"/>
    <w:rsid w:val="00B65328"/>
    <w:rsid w:val="00B93EE7"/>
    <w:rsid w:val="00BD75C6"/>
    <w:rsid w:val="00C4796E"/>
    <w:rsid w:val="00C9416D"/>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847AF"/>
    <w:rsid w:val="00E921AA"/>
    <w:rsid w:val="00E93923"/>
    <w:rsid w:val="00EA3158"/>
    <w:rsid w:val="00EB6BEB"/>
    <w:rsid w:val="00F27EA8"/>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purl.org/dc/dcmitype/"/>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5416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GP Y00758 - Dipple Medical Centre Arayomi</cp:lastModifiedBy>
  <cp:revision>5</cp:revision>
  <dcterms:created xsi:type="dcterms:W3CDTF">2018-06-20T09:29:00Z</dcterms:created>
  <dcterms:modified xsi:type="dcterms:W3CDTF">2018-06-26T09:50:00Z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